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EA553" w14:textId="77777777" w:rsidR="00CF5D9D" w:rsidRDefault="00CF5D9D" w:rsidP="00CF5D9D">
      <w:r>
        <w:t>Supplementary information:</w:t>
      </w:r>
    </w:p>
    <w:p w14:paraId="56D93AEA" w14:textId="77777777" w:rsidR="00CF5D9D" w:rsidRDefault="00CF5D9D" w:rsidP="006A1B9A">
      <w:r>
        <w:rPr>
          <w:rFonts w:hint="eastAsia"/>
        </w:rPr>
        <w:t xml:space="preserve">　　</w:t>
      </w:r>
      <w:r>
        <w:t xml:space="preserve">Fig. S1. </w:t>
      </w:r>
      <w:r w:rsidRPr="00CF5D9D">
        <w:t xml:space="preserve">Trends of </w:t>
      </w:r>
      <w:r w:rsidR="006A1B9A">
        <w:t>sea surface temperature</w:t>
      </w:r>
      <w:r w:rsidRPr="00CF5D9D">
        <w:t xml:space="preserve"> in the whole year for linear trend of</w:t>
      </w:r>
      <w:r w:rsidR="006A1B9A">
        <w:t xml:space="preserve"> classic least squares</w:t>
      </w:r>
      <w:r w:rsidR="006A1B9A">
        <w:rPr>
          <w:rFonts w:hint="eastAsia"/>
        </w:rPr>
        <w:t xml:space="preserve"> </w:t>
      </w:r>
      <w:r w:rsidR="006A1B9A">
        <w:t>model</w:t>
      </w:r>
      <w:r w:rsidRPr="00CF5D9D">
        <w:t xml:space="preserve"> (a)</w:t>
      </w:r>
      <w:r w:rsidRPr="00CF5D9D">
        <w:t>, 75th quantile</w:t>
      </w:r>
      <w:r w:rsidRPr="00CF5D9D">
        <w:t xml:space="preserve"> (b)</w:t>
      </w:r>
      <w:r>
        <w:t>,</w:t>
      </w:r>
      <w:r w:rsidRPr="00CF5D9D">
        <w:t xml:space="preserve"> 50th quantile</w:t>
      </w:r>
      <w:r w:rsidRPr="00CF5D9D">
        <w:t xml:space="preserve"> (c)</w:t>
      </w:r>
      <w:r w:rsidRPr="00CF5D9D">
        <w:t>, and 25th quantile</w:t>
      </w:r>
      <w:r w:rsidRPr="00CF5D9D">
        <w:t xml:space="preserve"> (d)</w:t>
      </w:r>
      <w:r>
        <w:t xml:space="preserve">. </w:t>
      </w:r>
      <w:proofErr w:type="gramStart"/>
      <w:r>
        <w:t>e</w:t>
      </w:r>
      <w:commentRangeStart w:id="0"/>
      <w:r>
        <w:t>-</w:t>
      </w:r>
      <w:commentRangeEnd w:id="0"/>
      <w:r w:rsidR="006A1B9A">
        <w:rPr>
          <w:rStyle w:val="a3"/>
        </w:rPr>
        <w:commentReference w:id="0"/>
      </w:r>
      <w:r>
        <w:t>h</w:t>
      </w:r>
      <w:proofErr w:type="gramEnd"/>
      <w:r w:rsidRPr="00CF5D9D">
        <w:t xml:space="preserve"> are for </w:t>
      </w:r>
      <w:r>
        <w:t xml:space="preserve">winter and </w:t>
      </w:r>
      <w:proofErr w:type="spellStart"/>
      <w:r>
        <w:t>i</w:t>
      </w:r>
      <w:commentRangeStart w:id="1"/>
      <w:proofErr w:type="spellEnd"/>
      <w:r>
        <w:t>-</w:t>
      </w:r>
      <w:commentRangeEnd w:id="1"/>
      <w:r w:rsidR="006A1B9A">
        <w:rPr>
          <w:rStyle w:val="a3"/>
        </w:rPr>
        <w:commentReference w:id="1"/>
      </w:r>
      <w:r>
        <w:t>l are for summer</w:t>
      </w:r>
      <w:r>
        <w:t>.</w:t>
      </w:r>
    </w:p>
    <w:p w14:paraId="66B61413" w14:textId="77777777" w:rsidR="00CF5D9D" w:rsidRDefault="00CF5D9D" w:rsidP="00CF5D9D">
      <w:r>
        <w:rPr>
          <w:rFonts w:hint="eastAsia"/>
        </w:rPr>
        <w:t xml:space="preserve">　　</w:t>
      </w:r>
      <w:r>
        <w:t xml:space="preserve">Fig. S2. </w:t>
      </w:r>
      <w:r w:rsidRPr="00CF5D9D">
        <w:t xml:space="preserve">Trends of wind speed in the whole year for linear trend of </w:t>
      </w:r>
      <w:r w:rsidR="006A1B9A">
        <w:t>classic least squares</w:t>
      </w:r>
      <w:r w:rsidR="006A1B9A">
        <w:rPr>
          <w:rFonts w:hint="eastAsia"/>
        </w:rPr>
        <w:t xml:space="preserve"> </w:t>
      </w:r>
      <w:r w:rsidR="006A1B9A">
        <w:t>model</w:t>
      </w:r>
      <w:r w:rsidRPr="00CF5D9D">
        <w:t xml:space="preserve"> (a)</w:t>
      </w:r>
      <w:r w:rsidRPr="00CF5D9D">
        <w:t>, 75th quantile</w:t>
      </w:r>
      <w:r w:rsidRPr="00CF5D9D">
        <w:t xml:space="preserve"> (b)</w:t>
      </w:r>
      <w:r>
        <w:t>,</w:t>
      </w:r>
      <w:r w:rsidRPr="00CF5D9D">
        <w:t xml:space="preserve"> 50th quantile</w:t>
      </w:r>
      <w:r w:rsidRPr="00CF5D9D">
        <w:t xml:space="preserve"> (c)</w:t>
      </w:r>
      <w:r w:rsidRPr="00CF5D9D">
        <w:t>, and 25th quantile</w:t>
      </w:r>
      <w:r w:rsidRPr="00CF5D9D">
        <w:t xml:space="preserve"> (d)</w:t>
      </w:r>
      <w:r>
        <w:t xml:space="preserve">. </w:t>
      </w:r>
      <w:proofErr w:type="gramStart"/>
      <w:r>
        <w:t>e</w:t>
      </w:r>
      <w:commentRangeStart w:id="2"/>
      <w:r>
        <w:t>-</w:t>
      </w:r>
      <w:commentRangeEnd w:id="2"/>
      <w:r w:rsidR="006A1B9A">
        <w:rPr>
          <w:rStyle w:val="a3"/>
        </w:rPr>
        <w:commentReference w:id="2"/>
      </w:r>
      <w:r>
        <w:t>h</w:t>
      </w:r>
      <w:proofErr w:type="gramEnd"/>
      <w:r>
        <w:t xml:space="preserve"> are for winter and </w:t>
      </w:r>
      <w:proofErr w:type="spellStart"/>
      <w:r>
        <w:t>i</w:t>
      </w:r>
      <w:commentRangeStart w:id="3"/>
      <w:proofErr w:type="spellEnd"/>
      <w:r>
        <w:t>-</w:t>
      </w:r>
      <w:commentRangeEnd w:id="3"/>
      <w:r w:rsidR="006A1B9A">
        <w:rPr>
          <w:rStyle w:val="a3"/>
        </w:rPr>
        <w:commentReference w:id="3"/>
      </w:r>
      <w:r>
        <w:t>l</w:t>
      </w:r>
      <w:r w:rsidRPr="00CF5D9D">
        <w:t xml:space="preserve"> are for summer.</w:t>
      </w:r>
    </w:p>
    <w:p w14:paraId="722CFA69" w14:textId="77777777" w:rsidR="00CF5D9D" w:rsidRDefault="00CF5D9D" w:rsidP="00CF5D9D">
      <w:r>
        <w:rPr>
          <w:rFonts w:hint="eastAsia"/>
        </w:rPr>
        <w:t xml:space="preserve">　　</w:t>
      </w:r>
      <w:r>
        <w:t xml:space="preserve">Fig. S3. </w:t>
      </w:r>
      <w:r w:rsidRPr="00CF5D9D">
        <w:t xml:space="preserve">Trends of </w:t>
      </w:r>
      <w:r w:rsidR="006A1B9A">
        <w:t>mixed layer depth</w:t>
      </w:r>
      <w:r w:rsidRPr="00CF5D9D">
        <w:t xml:space="preserve"> </w:t>
      </w:r>
      <w:r w:rsidRPr="00CF5D9D">
        <w:t xml:space="preserve">in the whole year for linear trend of </w:t>
      </w:r>
      <w:r w:rsidR="006A1B9A">
        <w:t>classic least squares</w:t>
      </w:r>
      <w:r w:rsidR="006A1B9A">
        <w:rPr>
          <w:rFonts w:hint="eastAsia"/>
        </w:rPr>
        <w:t xml:space="preserve"> </w:t>
      </w:r>
      <w:r w:rsidR="006A1B9A">
        <w:t>model</w:t>
      </w:r>
      <w:r w:rsidRPr="00CF5D9D">
        <w:t xml:space="preserve"> (a), 75th quantile (b)</w:t>
      </w:r>
      <w:r>
        <w:t>,</w:t>
      </w:r>
      <w:r w:rsidRPr="00CF5D9D">
        <w:t xml:space="preserve"> 50th quantile (c), and 25th quantile (d)</w:t>
      </w:r>
      <w:r>
        <w:t xml:space="preserve">. </w:t>
      </w:r>
      <w:proofErr w:type="gramStart"/>
      <w:r>
        <w:t>e</w:t>
      </w:r>
      <w:commentRangeStart w:id="4"/>
      <w:r>
        <w:t>-</w:t>
      </w:r>
      <w:commentRangeEnd w:id="4"/>
      <w:r w:rsidR="006A1B9A">
        <w:rPr>
          <w:rStyle w:val="a3"/>
        </w:rPr>
        <w:commentReference w:id="4"/>
      </w:r>
      <w:r>
        <w:t>h</w:t>
      </w:r>
      <w:proofErr w:type="gramEnd"/>
      <w:r>
        <w:t xml:space="preserve"> are for winter and </w:t>
      </w:r>
      <w:proofErr w:type="spellStart"/>
      <w:r>
        <w:t>i</w:t>
      </w:r>
      <w:commentRangeStart w:id="5"/>
      <w:proofErr w:type="spellEnd"/>
      <w:r>
        <w:t>-</w:t>
      </w:r>
      <w:commentRangeEnd w:id="5"/>
      <w:r w:rsidR="006A1B9A">
        <w:rPr>
          <w:rStyle w:val="a3"/>
        </w:rPr>
        <w:commentReference w:id="5"/>
      </w:r>
      <w:r>
        <w:t>l</w:t>
      </w:r>
      <w:r w:rsidRPr="00CF5D9D">
        <w:t xml:space="preserve"> are for summer.</w:t>
      </w:r>
    </w:p>
    <w:p w14:paraId="428F825C" w14:textId="77777777" w:rsidR="00CF5D9D" w:rsidRDefault="00CF5D9D" w:rsidP="00CF5D9D">
      <w:r>
        <w:rPr>
          <w:rFonts w:hint="eastAsia"/>
        </w:rPr>
        <w:t xml:space="preserve">　　</w:t>
      </w:r>
      <w:r>
        <w:t>Fig. S</w:t>
      </w:r>
      <w:r>
        <w:t>4</w:t>
      </w:r>
      <w:r>
        <w:t xml:space="preserve">. </w:t>
      </w:r>
      <w:r w:rsidRPr="0035133C">
        <w:rPr>
          <w:rFonts w:eastAsia="宋体" w:cs="Times New Roman"/>
          <w:color w:val="000000" w:themeColor="text1"/>
          <w:szCs w:val="24"/>
        </w:rPr>
        <w:t xml:space="preserve">Trends of </w:t>
      </w:r>
      <w:r w:rsidR="006A1B9A">
        <w:rPr>
          <w:rFonts w:eastAsia="宋体" w:cs="Times New Roman"/>
          <w:color w:val="000000" w:themeColor="text1"/>
          <w:szCs w:val="24"/>
        </w:rPr>
        <w:t>g</w:t>
      </w:r>
      <w:r w:rsidR="006A1B9A" w:rsidRPr="006A1B9A">
        <w:rPr>
          <w:rFonts w:eastAsia="宋体" w:cs="Times New Roman"/>
          <w:color w:val="000000" w:themeColor="text1"/>
          <w:szCs w:val="24"/>
        </w:rPr>
        <w:t xml:space="preserve">ridded </w:t>
      </w:r>
      <w:r w:rsidR="006A1B9A">
        <w:rPr>
          <w:rFonts w:eastAsia="宋体" w:cs="Times New Roman"/>
          <w:color w:val="000000" w:themeColor="text1"/>
          <w:szCs w:val="24"/>
        </w:rPr>
        <w:t>a</w:t>
      </w:r>
      <w:r w:rsidR="006A1B9A" w:rsidRPr="006A1B9A">
        <w:rPr>
          <w:rFonts w:eastAsia="宋体" w:cs="Times New Roman"/>
          <w:color w:val="000000" w:themeColor="text1"/>
          <w:szCs w:val="24"/>
        </w:rPr>
        <w:t xml:space="preserve">bsolute </w:t>
      </w:r>
      <w:r w:rsidR="006A1B9A">
        <w:rPr>
          <w:rFonts w:eastAsia="宋体" w:cs="Times New Roman"/>
          <w:color w:val="000000" w:themeColor="text1"/>
          <w:szCs w:val="24"/>
        </w:rPr>
        <w:t>d</w:t>
      </w:r>
      <w:r w:rsidR="006A1B9A" w:rsidRPr="006A1B9A">
        <w:rPr>
          <w:rFonts w:eastAsia="宋体" w:cs="Times New Roman"/>
          <w:color w:val="000000" w:themeColor="text1"/>
          <w:szCs w:val="24"/>
        </w:rPr>
        <w:t xml:space="preserve">ynamic </w:t>
      </w:r>
      <w:r w:rsidR="006A1B9A">
        <w:rPr>
          <w:rFonts w:eastAsia="宋体" w:cs="Times New Roman"/>
          <w:color w:val="000000" w:themeColor="text1"/>
          <w:szCs w:val="24"/>
        </w:rPr>
        <w:t>h</w:t>
      </w:r>
      <w:r w:rsidR="006A1B9A" w:rsidRPr="006A1B9A">
        <w:rPr>
          <w:rFonts w:eastAsia="宋体" w:cs="Times New Roman"/>
          <w:color w:val="000000" w:themeColor="text1"/>
          <w:szCs w:val="24"/>
        </w:rPr>
        <w:t>eight</w:t>
      </w:r>
      <w:r w:rsidRPr="0035133C">
        <w:rPr>
          <w:rFonts w:eastAsia="宋体" w:cs="Times New Roman"/>
          <w:color w:val="000000" w:themeColor="text1"/>
          <w:szCs w:val="24"/>
        </w:rPr>
        <w:t xml:space="preserve"> </w:t>
      </w:r>
      <w:r w:rsidRPr="00CF5D9D">
        <w:t xml:space="preserve">in the whole year for linear trend of </w:t>
      </w:r>
      <w:r w:rsidR="006A1B9A">
        <w:t>classic least squares</w:t>
      </w:r>
      <w:r w:rsidR="006A1B9A">
        <w:rPr>
          <w:rFonts w:hint="eastAsia"/>
        </w:rPr>
        <w:t xml:space="preserve"> </w:t>
      </w:r>
      <w:r w:rsidR="006A1B9A">
        <w:t>model</w:t>
      </w:r>
      <w:r w:rsidRPr="00CF5D9D">
        <w:t xml:space="preserve"> (a), 75th quantile (b)</w:t>
      </w:r>
      <w:r>
        <w:t>,</w:t>
      </w:r>
      <w:r w:rsidRPr="00CF5D9D">
        <w:t xml:space="preserve"> 50th quantile (c), and 25th quantile (d)</w:t>
      </w:r>
      <w:r>
        <w:t xml:space="preserve">. </w:t>
      </w:r>
      <w:proofErr w:type="gramStart"/>
      <w:r>
        <w:t>e</w:t>
      </w:r>
      <w:commentRangeStart w:id="6"/>
      <w:r>
        <w:t>-</w:t>
      </w:r>
      <w:commentRangeEnd w:id="6"/>
      <w:r w:rsidR="006A1B9A">
        <w:rPr>
          <w:rStyle w:val="a3"/>
        </w:rPr>
        <w:commentReference w:id="6"/>
      </w:r>
      <w:r>
        <w:t>h</w:t>
      </w:r>
      <w:proofErr w:type="gramEnd"/>
      <w:r>
        <w:t xml:space="preserve"> are for winter and </w:t>
      </w:r>
      <w:proofErr w:type="spellStart"/>
      <w:r>
        <w:t>i</w:t>
      </w:r>
      <w:commentRangeStart w:id="7"/>
      <w:proofErr w:type="spellEnd"/>
      <w:r>
        <w:t>-</w:t>
      </w:r>
      <w:commentRangeEnd w:id="7"/>
      <w:r w:rsidR="006A1B9A">
        <w:rPr>
          <w:rStyle w:val="a3"/>
        </w:rPr>
        <w:commentReference w:id="7"/>
      </w:r>
      <w:r>
        <w:t>l</w:t>
      </w:r>
      <w:r w:rsidRPr="00CF5D9D">
        <w:t xml:space="preserve"> are for summer.</w:t>
      </w:r>
    </w:p>
    <w:p w14:paraId="1688D2C6" w14:textId="77777777" w:rsidR="00CF5D9D" w:rsidRDefault="00CF5D9D" w:rsidP="00CF5D9D">
      <w:r>
        <w:rPr>
          <w:rFonts w:hint="eastAsia"/>
        </w:rPr>
        <w:t xml:space="preserve">　　</w:t>
      </w:r>
      <w:r>
        <w:t>Fig. S</w:t>
      </w:r>
      <w:r>
        <w:t>5</w:t>
      </w:r>
      <w:r>
        <w:t xml:space="preserve">. </w:t>
      </w:r>
      <w:r w:rsidRPr="0035133C">
        <w:rPr>
          <w:rFonts w:eastAsia="宋体" w:cs="Times New Roman"/>
          <w:color w:val="000000" w:themeColor="text1"/>
          <w:szCs w:val="24"/>
        </w:rPr>
        <w:t xml:space="preserve">Trends of </w:t>
      </w:r>
      <w:r>
        <w:rPr>
          <w:rFonts w:eastAsia="宋体" w:cs="Times New Roman"/>
          <w:color w:val="000000" w:themeColor="text1"/>
          <w:szCs w:val="24"/>
        </w:rPr>
        <w:t>steric height</w:t>
      </w:r>
      <w:r w:rsidR="006A1B9A" w:rsidRPr="0035133C">
        <w:rPr>
          <w:rFonts w:eastAsia="宋体" w:cs="Times New Roman"/>
          <w:color w:val="000000" w:themeColor="text1"/>
          <w:szCs w:val="24"/>
        </w:rPr>
        <w:t xml:space="preserve"> </w:t>
      </w:r>
      <w:r w:rsidR="006A1B9A" w:rsidRPr="00CF5D9D">
        <w:t xml:space="preserve">in the whole year for linear trend of </w:t>
      </w:r>
      <w:r w:rsidR="006A1B9A">
        <w:t>classic least squares</w:t>
      </w:r>
      <w:r w:rsidR="006A1B9A">
        <w:rPr>
          <w:rFonts w:hint="eastAsia"/>
        </w:rPr>
        <w:t xml:space="preserve"> </w:t>
      </w:r>
      <w:r w:rsidR="006A1B9A">
        <w:t>model</w:t>
      </w:r>
      <w:r w:rsidR="006A1B9A" w:rsidRPr="00CF5D9D">
        <w:t xml:space="preserve"> (a), 75th quantile (b)</w:t>
      </w:r>
      <w:r w:rsidR="006A1B9A">
        <w:t>,</w:t>
      </w:r>
      <w:r w:rsidR="006A1B9A" w:rsidRPr="00CF5D9D">
        <w:t xml:space="preserve"> 50th quantile (c), and 25th quantile (d)</w:t>
      </w:r>
      <w:r w:rsidR="006A1B9A">
        <w:t xml:space="preserve">. </w:t>
      </w:r>
      <w:proofErr w:type="gramStart"/>
      <w:r w:rsidR="006A1B9A">
        <w:t>e</w:t>
      </w:r>
      <w:commentRangeStart w:id="8"/>
      <w:r w:rsidR="006A1B9A">
        <w:t>-</w:t>
      </w:r>
      <w:commentRangeEnd w:id="8"/>
      <w:r w:rsidR="006A1B9A">
        <w:rPr>
          <w:rStyle w:val="a3"/>
        </w:rPr>
        <w:commentReference w:id="8"/>
      </w:r>
      <w:r w:rsidR="006A1B9A">
        <w:t>h</w:t>
      </w:r>
      <w:proofErr w:type="gramEnd"/>
      <w:r w:rsidR="006A1B9A">
        <w:t xml:space="preserve"> are for winter and </w:t>
      </w:r>
      <w:proofErr w:type="spellStart"/>
      <w:r w:rsidR="006A1B9A">
        <w:t>i</w:t>
      </w:r>
      <w:commentRangeStart w:id="9"/>
      <w:proofErr w:type="spellEnd"/>
      <w:r w:rsidR="006A1B9A">
        <w:t>-</w:t>
      </w:r>
      <w:commentRangeEnd w:id="9"/>
      <w:r w:rsidR="006A1B9A">
        <w:rPr>
          <w:rStyle w:val="a3"/>
        </w:rPr>
        <w:commentReference w:id="9"/>
      </w:r>
      <w:r w:rsidR="006A1B9A">
        <w:t>l</w:t>
      </w:r>
      <w:r w:rsidR="006A1B9A" w:rsidRPr="00CF5D9D">
        <w:t xml:space="preserve"> are for summer.</w:t>
      </w:r>
    </w:p>
    <w:p w14:paraId="1A0AB71F" w14:textId="77777777" w:rsidR="00CF5D9D" w:rsidRDefault="00CF5D9D" w:rsidP="00CF5D9D">
      <w:r>
        <w:rPr>
          <w:rFonts w:hint="eastAsia"/>
        </w:rPr>
        <w:t xml:space="preserve">　　</w:t>
      </w:r>
      <w:r>
        <w:t>Fig. S</w:t>
      </w:r>
      <w:r>
        <w:t>6</w:t>
      </w:r>
      <w:r>
        <w:t xml:space="preserve">. </w:t>
      </w:r>
      <w:r w:rsidR="006A1B9A" w:rsidRPr="0035133C">
        <w:rPr>
          <w:rFonts w:eastAsia="宋体" w:cs="Times New Roman"/>
          <w:color w:val="000000" w:themeColor="text1"/>
          <w:szCs w:val="24"/>
        </w:rPr>
        <w:t xml:space="preserve">Trends of </w:t>
      </w:r>
      <w:r w:rsidR="006A1B9A">
        <w:rPr>
          <w:rFonts w:eastAsia="宋体" w:cs="Times New Roman"/>
          <w:color w:val="000000" w:themeColor="text1"/>
          <w:szCs w:val="24"/>
        </w:rPr>
        <w:t>sea surface temperature front</w:t>
      </w:r>
      <w:r w:rsidR="006A1B9A" w:rsidRPr="0035133C">
        <w:rPr>
          <w:rFonts w:eastAsia="宋体" w:cs="Times New Roman"/>
          <w:color w:val="000000" w:themeColor="text1"/>
          <w:szCs w:val="24"/>
        </w:rPr>
        <w:t xml:space="preserve"> </w:t>
      </w:r>
      <w:r w:rsidR="006A1B9A" w:rsidRPr="00CF5D9D">
        <w:t xml:space="preserve">in the whole year for linear trend of </w:t>
      </w:r>
      <w:r w:rsidR="006A1B9A">
        <w:t>classic least squares</w:t>
      </w:r>
      <w:r w:rsidR="006A1B9A">
        <w:rPr>
          <w:rFonts w:hint="eastAsia"/>
        </w:rPr>
        <w:t xml:space="preserve"> </w:t>
      </w:r>
      <w:r w:rsidR="006A1B9A">
        <w:t>model</w:t>
      </w:r>
      <w:bookmarkStart w:id="10" w:name="_GoBack"/>
      <w:bookmarkEnd w:id="10"/>
      <w:r w:rsidR="006A1B9A" w:rsidRPr="00CF5D9D">
        <w:t xml:space="preserve"> (a), 75th quantile (b)</w:t>
      </w:r>
      <w:r w:rsidR="006A1B9A">
        <w:t>,</w:t>
      </w:r>
      <w:r w:rsidR="006A1B9A" w:rsidRPr="00CF5D9D">
        <w:t xml:space="preserve"> 50th quantile (c), and 25th quantile (d)</w:t>
      </w:r>
      <w:r w:rsidR="006A1B9A">
        <w:t xml:space="preserve">. </w:t>
      </w:r>
      <w:proofErr w:type="gramStart"/>
      <w:r w:rsidR="006A1B9A">
        <w:t>e</w:t>
      </w:r>
      <w:commentRangeStart w:id="11"/>
      <w:r w:rsidR="006A1B9A">
        <w:t>-</w:t>
      </w:r>
      <w:commentRangeEnd w:id="11"/>
      <w:r w:rsidR="006A1B9A">
        <w:rPr>
          <w:rStyle w:val="a3"/>
        </w:rPr>
        <w:commentReference w:id="11"/>
      </w:r>
      <w:r w:rsidR="006A1B9A">
        <w:t>h</w:t>
      </w:r>
      <w:proofErr w:type="gramEnd"/>
      <w:r w:rsidR="006A1B9A">
        <w:t xml:space="preserve"> are for winter and </w:t>
      </w:r>
      <w:proofErr w:type="spellStart"/>
      <w:r w:rsidR="006A1B9A">
        <w:t>i</w:t>
      </w:r>
      <w:commentRangeStart w:id="12"/>
      <w:proofErr w:type="spellEnd"/>
      <w:r w:rsidR="006A1B9A">
        <w:t>-</w:t>
      </w:r>
      <w:commentRangeEnd w:id="12"/>
      <w:r w:rsidR="006A1B9A">
        <w:rPr>
          <w:rStyle w:val="a3"/>
        </w:rPr>
        <w:commentReference w:id="12"/>
      </w:r>
      <w:r w:rsidR="006A1B9A">
        <w:t>l</w:t>
      </w:r>
      <w:r w:rsidR="006A1B9A" w:rsidRPr="00CF5D9D">
        <w:t xml:space="preserve"> are for summer.</w:t>
      </w:r>
    </w:p>
    <w:p w14:paraId="281FD4CA" w14:textId="77777777" w:rsidR="00CF5D9D" w:rsidRDefault="00CF5D9D" w:rsidP="006A1B9A">
      <w:r>
        <w:rPr>
          <w:rFonts w:hint="eastAsia"/>
        </w:rPr>
        <w:t xml:space="preserve">　　</w:t>
      </w:r>
      <w:r>
        <w:t>Fig. S</w:t>
      </w:r>
      <w:r>
        <w:t>7</w:t>
      </w:r>
      <w:r>
        <w:t xml:space="preserve">. </w:t>
      </w:r>
      <w:r w:rsidR="006A1B9A">
        <w:rPr>
          <w:color w:val="000000" w:themeColor="text1"/>
        </w:rPr>
        <w:t>The mean of</w:t>
      </w:r>
      <w:r w:rsidR="006A1B9A">
        <w:rPr>
          <w:color w:val="000000" w:themeColor="text1"/>
        </w:rPr>
        <w:t xml:space="preserve"> chlorophyll </w:t>
      </w:r>
      <w:r w:rsidR="006A1B9A" w:rsidRPr="006A1B9A">
        <w:rPr>
          <w:i/>
          <w:color w:val="000000" w:themeColor="text1"/>
        </w:rPr>
        <w:t>a</w:t>
      </w:r>
      <w:r w:rsidR="006A1B9A">
        <w:rPr>
          <w:color w:val="000000" w:themeColor="text1"/>
        </w:rPr>
        <w:t xml:space="preserve"> concentration, sea surface temperature, wind speed, mixed layer depth, steric height, sea surface temperature front in</w:t>
      </w:r>
      <w:r w:rsidR="006A1B9A">
        <w:rPr>
          <w:color w:val="000000" w:themeColor="text1"/>
        </w:rPr>
        <w:t xml:space="preserve"> the last five years (2015</w:t>
      </w:r>
      <w:commentRangeStart w:id="13"/>
      <w:r w:rsidR="006A1B9A">
        <w:rPr>
          <w:color w:val="000000" w:themeColor="text1"/>
        </w:rPr>
        <w:t>-</w:t>
      </w:r>
      <w:commentRangeEnd w:id="13"/>
      <w:r w:rsidR="006A1B9A">
        <w:rPr>
          <w:rStyle w:val="a3"/>
        </w:rPr>
        <w:commentReference w:id="13"/>
      </w:r>
      <w:r w:rsidR="006A1B9A">
        <w:rPr>
          <w:color w:val="000000" w:themeColor="text1"/>
        </w:rPr>
        <w:t>2019) minus the mean of the first five years (2005</w:t>
      </w:r>
      <w:commentRangeStart w:id="14"/>
      <w:r w:rsidR="006A1B9A">
        <w:rPr>
          <w:color w:val="000000" w:themeColor="text1"/>
        </w:rPr>
        <w:t>-</w:t>
      </w:r>
      <w:commentRangeEnd w:id="14"/>
      <w:r w:rsidR="006A1B9A">
        <w:rPr>
          <w:rStyle w:val="a3"/>
        </w:rPr>
        <w:commentReference w:id="14"/>
      </w:r>
      <w:r w:rsidR="006A1B9A">
        <w:rPr>
          <w:color w:val="000000" w:themeColor="text1"/>
        </w:rPr>
        <w:t>2009).</w:t>
      </w:r>
    </w:p>
    <w:p w14:paraId="68330985" w14:textId="77777777" w:rsidR="00285286" w:rsidRDefault="00CF5D9D" w:rsidP="00CF5D9D">
      <w:r>
        <w:rPr>
          <w:rFonts w:hint="eastAsia"/>
        </w:rPr>
        <w:t xml:space="preserve">　　</w:t>
      </w:r>
      <w:r>
        <w:t xml:space="preserve">The supplementary information is available online at </w:t>
      </w:r>
      <w:r w:rsidRPr="00CF5D9D">
        <w:t>https://doi.org/10.1007/s13131-022-2097-y</w:t>
      </w:r>
      <w:r>
        <w:t xml:space="preserve"> and http://www.</w:t>
      </w:r>
      <w:r>
        <w:t>aosocean.com/. The supplementary information is published as submitted, without typesetting or editing. The respo</w:t>
      </w:r>
      <w:r>
        <w:t>nsibility for</w:t>
      </w:r>
      <w:r>
        <w:rPr>
          <w:rFonts w:hint="eastAsia"/>
        </w:rPr>
        <w:t xml:space="preserve"> </w:t>
      </w:r>
      <w:r>
        <w:t>scientific accuracy and content remains entirely with the authors.</w:t>
      </w:r>
    </w:p>
    <w:sectPr w:rsidR="0028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701-zhoujing" w:date="2023-01-31T11:54:00Z" w:initials="7">
    <w:p w14:paraId="7E86C858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1" w:author="701-zhoujing" w:date="2023-01-31T11:54:00Z" w:initials="7">
    <w:p w14:paraId="13C0D939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2" w:author="701-zhoujing" w:date="2023-01-31T11:54:00Z" w:initials="7">
    <w:p w14:paraId="685A1FEB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3" w:author="701-zhoujing" w:date="2023-01-31T11:54:00Z" w:initials="7">
    <w:p w14:paraId="64876DC2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4" w:author="701-zhoujing" w:date="2023-01-31T11:54:00Z" w:initials="7">
    <w:p w14:paraId="3A8AA131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5" w:author="701-zhoujing" w:date="2023-01-31T11:54:00Z" w:initials="7">
    <w:p w14:paraId="735695FC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6" w:author="701-zhoujing" w:date="2023-01-31T11:54:00Z" w:initials="7">
    <w:p w14:paraId="5BC4E5CC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7" w:author="701-zhoujing" w:date="2023-01-31T11:54:00Z" w:initials="7">
    <w:p w14:paraId="2BB0A9B0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8" w:author="701-zhoujing" w:date="2023-01-31T11:54:00Z" w:initials="7">
    <w:p w14:paraId="336A91F7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9" w:author="701-zhoujing" w:date="2023-01-31T11:54:00Z" w:initials="7">
    <w:p w14:paraId="1A6E8015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11" w:author="701-zhoujing" w:date="2023-01-31T11:54:00Z" w:initials="7">
    <w:p w14:paraId="1C3466D2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12" w:author="701-zhoujing" w:date="2023-01-31T11:55:00Z" w:initials="7">
    <w:p w14:paraId="21593AD1" w14:textId="77777777" w:rsidR="006A1B9A" w:rsidRDefault="006A1B9A">
      <w:pPr>
        <w:pStyle w:val="a4"/>
      </w:pPr>
      <w:r>
        <w:rPr>
          <w:rStyle w:val="a3"/>
        </w:rPr>
        <w:annotationRef/>
      </w:r>
    </w:p>
  </w:comment>
  <w:comment w:id="13" w:author="701-zhoujing" w:date="2023-01-31T11:53:00Z" w:initials="7">
    <w:p w14:paraId="77322410" w14:textId="77777777" w:rsidR="006A1B9A" w:rsidRDefault="006A1B9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范围号</w:t>
      </w:r>
    </w:p>
  </w:comment>
  <w:comment w:id="14" w:author="701-zhoujing" w:date="2023-01-31T11:53:00Z" w:initials="7">
    <w:p w14:paraId="599E663C" w14:textId="77777777" w:rsidR="006A1B9A" w:rsidRDefault="006A1B9A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86C858" w15:done="0"/>
  <w15:commentEx w15:paraId="13C0D939" w15:done="0"/>
  <w15:commentEx w15:paraId="685A1FEB" w15:done="0"/>
  <w15:commentEx w15:paraId="64876DC2" w15:done="0"/>
  <w15:commentEx w15:paraId="3A8AA131" w15:done="0"/>
  <w15:commentEx w15:paraId="735695FC" w15:done="0"/>
  <w15:commentEx w15:paraId="5BC4E5CC" w15:done="0"/>
  <w15:commentEx w15:paraId="2BB0A9B0" w15:done="0"/>
  <w15:commentEx w15:paraId="336A91F7" w15:done="0"/>
  <w15:commentEx w15:paraId="1A6E8015" w15:done="0"/>
  <w15:commentEx w15:paraId="1C3466D2" w15:done="0"/>
  <w15:commentEx w15:paraId="21593AD1" w15:done="0"/>
  <w15:commentEx w15:paraId="77322410" w15:done="0"/>
  <w15:commentEx w15:paraId="599E66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701-zhoujing">
    <w15:presenceInfo w15:providerId="None" w15:userId="701-zho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9D"/>
    <w:rsid w:val="00285286"/>
    <w:rsid w:val="006A1B9A"/>
    <w:rsid w:val="00C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4CC5"/>
  <w15:chartTrackingRefBased/>
  <w15:docId w15:val="{EF275F0A-6A7B-4D08-A01A-899F493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1B9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6A1B9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6A1B9A"/>
  </w:style>
  <w:style w:type="paragraph" w:styleId="a6">
    <w:name w:val="annotation subject"/>
    <w:basedOn w:val="a4"/>
    <w:next w:val="a4"/>
    <w:link w:val="a7"/>
    <w:uiPriority w:val="99"/>
    <w:semiHidden/>
    <w:unhideWhenUsed/>
    <w:rsid w:val="006A1B9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6A1B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A1B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A1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701-zhoujing</dc:creator>
  <cp:keywords/>
  <dc:description/>
  <cp:lastModifiedBy>701-zhoujing</cp:lastModifiedBy>
  <cp:revision>1</cp:revision>
  <dcterms:created xsi:type="dcterms:W3CDTF">2023-01-31T03:42:00Z</dcterms:created>
  <dcterms:modified xsi:type="dcterms:W3CDTF">2023-01-31T04:02:00Z</dcterms:modified>
</cp:coreProperties>
</file>